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8A19" w14:textId="77777777" w:rsidR="001B3EBF" w:rsidRPr="00456E5A" w:rsidRDefault="001B3EBF" w:rsidP="001B3EB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6E5A">
        <w:rPr>
          <w:rFonts w:ascii="Times New Roman" w:hAnsi="Times New Roman" w:cs="Times New Roman"/>
          <w:b/>
          <w:bCs/>
          <w:sz w:val="24"/>
          <w:szCs w:val="24"/>
        </w:rPr>
        <w:t xml:space="preserve">Speech and Language Development </w:t>
      </w:r>
    </w:p>
    <w:tbl>
      <w:tblPr>
        <w:tblStyle w:val="TableGrid"/>
        <w:tblpPr w:leftFromText="180" w:rightFromText="180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1242"/>
        <w:gridCol w:w="3606"/>
        <w:gridCol w:w="2885"/>
        <w:gridCol w:w="2056"/>
        <w:gridCol w:w="4601"/>
      </w:tblGrid>
      <w:tr w:rsidR="001B3EBF" w14:paraId="1EC7F025" w14:textId="77777777" w:rsidTr="001B3EBF">
        <w:tc>
          <w:tcPr>
            <w:tcW w:w="1242" w:type="dxa"/>
          </w:tcPr>
          <w:p w14:paraId="6364D9AA" w14:textId="77777777" w:rsidR="001B3EBF" w:rsidRPr="00225F5D" w:rsidRDefault="001B3EBF" w:rsidP="001B3EBF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3606" w:type="dxa"/>
          </w:tcPr>
          <w:p w14:paraId="2EFF4C0A" w14:textId="77777777" w:rsidR="001B3EBF" w:rsidRPr="00225F5D" w:rsidRDefault="001B3EBF" w:rsidP="001B3EBF">
            <w:pPr>
              <w:rPr>
                <w:b/>
                <w:bCs/>
              </w:rPr>
            </w:pPr>
            <w:r w:rsidRPr="00225F5D">
              <w:rPr>
                <w:b/>
                <w:bCs/>
              </w:rPr>
              <w:t>Understanding/Receptive</w:t>
            </w:r>
          </w:p>
        </w:tc>
        <w:tc>
          <w:tcPr>
            <w:tcW w:w="2885" w:type="dxa"/>
          </w:tcPr>
          <w:p w14:paraId="1314EA16" w14:textId="77777777" w:rsidR="001B3EBF" w:rsidRPr="00225F5D" w:rsidRDefault="001B3EBF" w:rsidP="001B3EBF">
            <w:pPr>
              <w:rPr>
                <w:b/>
                <w:bCs/>
              </w:rPr>
            </w:pPr>
            <w:r w:rsidRPr="00225F5D">
              <w:rPr>
                <w:b/>
                <w:bCs/>
              </w:rPr>
              <w:t>Talking/Expressive</w:t>
            </w:r>
          </w:p>
        </w:tc>
        <w:tc>
          <w:tcPr>
            <w:tcW w:w="2056" w:type="dxa"/>
          </w:tcPr>
          <w:p w14:paraId="2465084A" w14:textId="77777777" w:rsidR="001B3EBF" w:rsidRPr="00225F5D" w:rsidRDefault="001B3EBF" w:rsidP="001B3EBF">
            <w:pPr>
              <w:rPr>
                <w:b/>
                <w:bCs/>
              </w:rPr>
            </w:pPr>
            <w:r w:rsidRPr="00225F5D">
              <w:rPr>
                <w:b/>
                <w:bCs/>
              </w:rPr>
              <w:t>Sounds/Articulation</w:t>
            </w:r>
          </w:p>
        </w:tc>
        <w:tc>
          <w:tcPr>
            <w:tcW w:w="4601" w:type="dxa"/>
          </w:tcPr>
          <w:p w14:paraId="52FBBE7F" w14:textId="77777777" w:rsidR="001B3EBF" w:rsidRPr="00225F5D" w:rsidRDefault="001B3EBF" w:rsidP="001B3EBF">
            <w:pPr>
              <w:rPr>
                <w:b/>
                <w:bCs/>
              </w:rPr>
            </w:pPr>
            <w:r>
              <w:rPr>
                <w:b/>
                <w:bCs/>
              </w:rPr>
              <w:t>How to help</w:t>
            </w:r>
          </w:p>
        </w:tc>
      </w:tr>
      <w:tr w:rsidR="001B3EBF" w14:paraId="72B1E392" w14:textId="77777777" w:rsidTr="001B3EBF">
        <w:tc>
          <w:tcPr>
            <w:tcW w:w="1242" w:type="dxa"/>
          </w:tcPr>
          <w:p w14:paraId="77548565" w14:textId="77777777" w:rsidR="001B3EBF" w:rsidRDefault="001B3EBF" w:rsidP="001B3EBF">
            <w:r>
              <w:t>Birth – 3 months</w:t>
            </w:r>
          </w:p>
        </w:tc>
        <w:tc>
          <w:tcPr>
            <w:tcW w:w="3606" w:type="dxa"/>
          </w:tcPr>
          <w:p w14:paraId="008E5840" w14:textId="77777777" w:rsidR="001B3EBF" w:rsidRDefault="001B3EBF" w:rsidP="001B3EBF">
            <w:pPr>
              <w:pStyle w:val="ListParagraph"/>
              <w:numPr>
                <w:ilvl w:val="0"/>
                <w:numId w:val="7"/>
              </w:numPr>
            </w:pPr>
            <w:r>
              <w:t>Startles at loud noises</w:t>
            </w:r>
          </w:p>
          <w:p w14:paraId="6FDC39BB" w14:textId="77777777" w:rsidR="001B3EBF" w:rsidRDefault="001B3EBF" w:rsidP="001B3EBF">
            <w:pPr>
              <w:pStyle w:val="ListParagraph"/>
              <w:numPr>
                <w:ilvl w:val="0"/>
                <w:numId w:val="7"/>
              </w:numPr>
            </w:pPr>
            <w:r>
              <w:t>Attends when you talk (quiet, smile)</w:t>
            </w:r>
          </w:p>
          <w:p w14:paraId="6E9FBAC3" w14:textId="77777777" w:rsidR="001B3EBF" w:rsidRDefault="001B3EBF" w:rsidP="001B3EBF">
            <w:pPr>
              <w:pStyle w:val="ListParagraph"/>
              <w:numPr>
                <w:ilvl w:val="0"/>
                <w:numId w:val="7"/>
              </w:numPr>
            </w:pPr>
            <w:r>
              <w:t>Recognizes your voice</w:t>
            </w:r>
          </w:p>
          <w:p w14:paraId="00CCAB94" w14:textId="77777777" w:rsidR="001B3EBF" w:rsidRDefault="001B3EBF" w:rsidP="001B3EBF"/>
        </w:tc>
        <w:tc>
          <w:tcPr>
            <w:tcW w:w="2885" w:type="dxa"/>
          </w:tcPr>
          <w:p w14:paraId="46DEED0F" w14:textId="77777777" w:rsidR="001B3EBF" w:rsidRDefault="001B3EBF" w:rsidP="001B3EBF">
            <w:pPr>
              <w:pStyle w:val="NoSpacing"/>
              <w:numPr>
                <w:ilvl w:val="0"/>
                <w:numId w:val="7"/>
              </w:numPr>
            </w:pPr>
            <w:r>
              <w:t>Cooing</w:t>
            </w:r>
          </w:p>
          <w:p w14:paraId="71393D4D" w14:textId="77777777" w:rsidR="001B3EBF" w:rsidRDefault="001B3EBF" w:rsidP="001B3EBF">
            <w:pPr>
              <w:pStyle w:val="NoSpacing"/>
              <w:numPr>
                <w:ilvl w:val="0"/>
                <w:numId w:val="7"/>
              </w:numPr>
            </w:pPr>
            <w:r>
              <w:t>Different cries</w:t>
            </w:r>
          </w:p>
          <w:p w14:paraId="3BF1AB02" w14:textId="77777777" w:rsidR="001B3EBF" w:rsidRDefault="001B3EBF" w:rsidP="001B3EBF">
            <w:pPr>
              <w:pStyle w:val="NoSpacing"/>
              <w:numPr>
                <w:ilvl w:val="0"/>
                <w:numId w:val="7"/>
              </w:numPr>
            </w:pPr>
            <w:r>
              <w:t>Smiles</w:t>
            </w:r>
          </w:p>
          <w:p w14:paraId="413A4544" w14:textId="77777777" w:rsidR="001B3EBF" w:rsidRDefault="001B3EBF" w:rsidP="001B3EBF">
            <w:pPr>
              <w:pStyle w:val="NoSpacing"/>
              <w:ind w:left="360"/>
            </w:pPr>
          </w:p>
        </w:tc>
        <w:tc>
          <w:tcPr>
            <w:tcW w:w="2056" w:type="dxa"/>
          </w:tcPr>
          <w:p w14:paraId="73801DDD" w14:textId="77777777" w:rsidR="001B3EBF" w:rsidRDefault="001B3EBF" w:rsidP="001B3EBF"/>
        </w:tc>
        <w:tc>
          <w:tcPr>
            <w:tcW w:w="4601" w:type="dxa"/>
            <w:vMerge w:val="restart"/>
          </w:tcPr>
          <w:p w14:paraId="15069129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Check if your child can hear. See if she turns to noises or looks at you when you talk. Pay attention to </w:t>
            </w:r>
            <w:r w:rsidRPr="00A708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ear problems and infections and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see your doctor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7FB9EB2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Respond to your child. Look at him when he makes noises. Talk to him. Imitate the sounds he makes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B03F379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Laugh when she does. Imitate the faces she makes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1A03681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 your baby to imitate actions, like peek-a-boo, clapping, blowing kisses, and waving bye-bye. This teaches him how to take turns. We take turns when we talk.</w:t>
            </w:r>
          </w:p>
          <w:p w14:paraId="2A57F2FE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 about what you do during the day. Say things like “Mommy is washing your hair”; “You are eating peas”; and “Oh, these peas are good!”</w:t>
            </w:r>
          </w:p>
          <w:p w14:paraId="0B11C521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 about where you go, what you do there, and who and what you see. Say things like, “We are going to Grandma’s house. Grandma has a dog. You can pet the dog.”</w:t>
            </w:r>
          </w:p>
          <w:p w14:paraId="43C44812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Teach animal sounds, like “A cow says ‘moo.’”</w:t>
            </w:r>
          </w:p>
          <w:p w14:paraId="5C0DC682" w14:textId="77777777" w:rsidR="001B3EBF" w:rsidRPr="00A708BC" w:rsidRDefault="001B3EBF" w:rsidP="001B3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to your child every day.</w:t>
            </w:r>
          </w:p>
          <w:p w14:paraId="17855F9E" w14:textId="77777777" w:rsidR="001B3EBF" w:rsidRDefault="001B3EBF" w:rsidP="001B3EBF"/>
        </w:tc>
      </w:tr>
      <w:tr w:rsidR="001B3EBF" w14:paraId="357656D0" w14:textId="77777777" w:rsidTr="001B3EBF">
        <w:tc>
          <w:tcPr>
            <w:tcW w:w="1242" w:type="dxa"/>
          </w:tcPr>
          <w:p w14:paraId="2D745A91" w14:textId="77777777" w:rsidR="001B3EBF" w:rsidRDefault="001B3EBF" w:rsidP="001B3EBF">
            <w:r>
              <w:t>4 months – 6 months</w:t>
            </w:r>
          </w:p>
        </w:tc>
        <w:tc>
          <w:tcPr>
            <w:tcW w:w="3606" w:type="dxa"/>
          </w:tcPr>
          <w:p w14:paraId="63C33056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>Eyes track sounds</w:t>
            </w:r>
          </w:p>
          <w:p w14:paraId="52222DE8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>Responds to changes in your voice tone</w:t>
            </w:r>
          </w:p>
          <w:p w14:paraId="0447EEE2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>Pays attention to music</w:t>
            </w:r>
          </w:p>
          <w:p w14:paraId="56A40029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>Notices things make noise</w:t>
            </w:r>
          </w:p>
        </w:tc>
        <w:tc>
          <w:tcPr>
            <w:tcW w:w="2885" w:type="dxa"/>
          </w:tcPr>
          <w:p w14:paraId="6CA6F73D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>Coos and babbles</w:t>
            </w:r>
          </w:p>
          <w:p w14:paraId="5C67D0E6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>Giggles and laughs</w:t>
            </w:r>
          </w:p>
          <w:p w14:paraId="15C5FD92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>Makes sounds when happy or upset</w:t>
            </w:r>
          </w:p>
        </w:tc>
        <w:tc>
          <w:tcPr>
            <w:tcW w:w="2056" w:type="dxa"/>
          </w:tcPr>
          <w:p w14:paraId="679D80BC" w14:textId="77777777" w:rsidR="001B3EBF" w:rsidRDefault="001B3EBF" w:rsidP="001B3EBF">
            <w:pPr>
              <w:pStyle w:val="ListParagraph"/>
              <w:numPr>
                <w:ilvl w:val="0"/>
                <w:numId w:val="8"/>
              </w:numPr>
            </w:pPr>
            <w:r>
              <w:t xml:space="preserve">Speech-like babbling sounds like </w:t>
            </w:r>
            <w:r w:rsidRPr="00EB68EC">
              <w:rPr>
                <w:i/>
                <w:iCs/>
              </w:rPr>
              <w:t xml:space="preserve">pa, </w:t>
            </w:r>
            <w:proofErr w:type="spellStart"/>
            <w:r w:rsidRPr="00EB68EC">
              <w:rPr>
                <w:i/>
                <w:iCs/>
              </w:rPr>
              <w:t>ba</w:t>
            </w:r>
            <w:proofErr w:type="spellEnd"/>
            <w:r w:rsidRPr="00EB68EC">
              <w:rPr>
                <w:i/>
                <w:iCs/>
              </w:rPr>
              <w:t>, mi</w:t>
            </w:r>
          </w:p>
        </w:tc>
        <w:tc>
          <w:tcPr>
            <w:tcW w:w="4601" w:type="dxa"/>
            <w:vMerge/>
          </w:tcPr>
          <w:p w14:paraId="20609D11" w14:textId="77777777" w:rsidR="001B3EBF" w:rsidRDefault="001B3EBF" w:rsidP="001B3EBF"/>
        </w:tc>
      </w:tr>
      <w:tr w:rsidR="001B3EBF" w14:paraId="657B4169" w14:textId="77777777" w:rsidTr="001B3EBF">
        <w:tc>
          <w:tcPr>
            <w:tcW w:w="1242" w:type="dxa"/>
          </w:tcPr>
          <w:p w14:paraId="17ED47E6" w14:textId="77777777" w:rsidR="001B3EBF" w:rsidRDefault="001B3EBF" w:rsidP="001B3EBF">
            <w:r>
              <w:t xml:space="preserve">7 months – 1 year </w:t>
            </w:r>
          </w:p>
        </w:tc>
        <w:tc>
          <w:tcPr>
            <w:tcW w:w="3606" w:type="dxa"/>
          </w:tcPr>
          <w:p w14:paraId="04EC1056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Turns and looks in direction of sounds</w:t>
            </w:r>
          </w:p>
          <w:p w14:paraId="6F3B552F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Follows your point</w:t>
            </w:r>
          </w:p>
          <w:p w14:paraId="523FD0C7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Attends to name</w:t>
            </w:r>
          </w:p>
          <w:p w14:paraId="753940ED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Understands words for common items/people</w:t>
            </w:r>
          </w:p>
          <w:p w14:paraId="307CADBF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Starts to respond to simple words and phrases (no, come here, want more)</w:t>
            </w:r>
          </w:p>
          <w:p w14:paraId="3A2256B9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Plays games like peek-a-boo and pat-a-cake</w:t>
            </w:r>
          </w:p>
        </w:tc>
        <w:tc>
          <w:tcPr>
            <w:tcW w:w="2885" w:type="dxa"/>
          </w:tcPr>
          <w:p w14:paraId="5265C4FB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 xml:space="preserve">Babbles long strings of sounds like </w:t>
            </w:r>
            <w:proofErr w:type="spellStart"/>
            <w:r>
              <w:t>mimi</w:t>
            </w:r>
            <w:proofErr w:type="spellEnd"/>
            <w:r>
              <w:t xml:space="preserve">, </w:t>
            </w:r>
            <w:proofErr w:type="spellStart"/>
            <w:r>
              <w:t>upup</w:t>
            </w:r>
            <w:proofErr w:type="spellEnd"/>
            <w:r>
              <w:t xml:space="preserve">, and </w:t>
            </w:r>
            <w:proofErr w:type="spellStart"/>
            <w:r>
              <w:t>babababa</w:t>
            </w:r>
            <w:proofErr w:type="spellEnd"/>
          </w:p>
          <w:p w14:paraId="2542BFDB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Uses sounds and gestures to get attention</w:t>
            </w:r>
          </w:p>
          <w:p w14:paraId="0CC6F2E7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Points to objects and shows to others</w:t>
            </w:r>
          </w:p>
          <w:p w14:paraId="47614030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Gestures like waving, shaking head</w:t>
            </w:r>
          </w:p>
          <w:p w14:paraId="78E85B15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Says 1-2 common words (hi, dada)</w:t>
            </w:r>
          </w:p>
        </w:tc>
        <w:tc>
          <w:tcPr>
            <w:tcW w:w="2056" w:type="dxa"/>
          </w:tcPr>
          <w:p w14:paraId="04FB392E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Imitates different speech sounds</w:t>
            </w:r>
          </w:p>
          <w:p w14:paraId="34CD59A0" w14:textId="77777777" w:rsidR="001B3EBF" w:rsidRDefault="001B3EBF" w:rsidP="001B3EBF">
            <w:pPr>
              <w:pStyle w:val="ListParagraph"/>
              <w:numPr>
                <w:ilvl w:val="0"/>
                <w:numId w:val="9"/>
              </w:numPr>
            </w:pPr>
            <w:r>
              <w:t>Sounds in words may not be clear</w:t>
            </w:r>
          </w:p>
        </w:tc>
        <w:tc>
          <w:tcPr>
            <w:tcW w:w="4601" w:type="dxa"/>
            <w:vMerge/>
          </w:tcPr>
          <w:p w14:paraId="44F426A4" w14:textId="77777777" w:rsidR="001B3EBF" w:rsidRDefault="001B3EBF" w:rsidP="001B3EBF"/>
        </w:tc>
      </w:tr>
    </w:tbl>
    <w:p w14:paraId="3270DDD7" w14:textId="77777777" w:rsidR="00456E5A" w:rsidRDefault="00456E5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3606"/>
        <w:gridCol w:w="2885"/>
        <w:gridCol w:w="2056"/>
        <w:gridCol w:w="4601"/>
      </w:tblGrid>
      <w:tr w:rsidR="006831D9" w14:paraId="1AF1C3B3" w14:textId="77777777" w:rsidTr="00A708BC">
        <w:tc>
          <w:tcPr>
            <w:tcW w:w="1242" w:type="dxa"/>
          </w:tcPr>
          <w:p w14:paraId="356C540D" w14:textId="38A87A84" w:rsidR="006831D9" w:rsidRDefault="006831D9" w:rsidP="006831D9">
            <w:r>
              <w:rPr>
                <w:b/>
                <w:bCs/>
              </w:rPr>
              <w:lastRenderedPageBreak/>
              <w:t>Age</w:t>
            </w:r>
          </w:p>
        </w:tc>
        <w:tc>
          <w:tcPr>
            <w:tcW w:w="3606" w:type="dxa"/>
          </w:tcPr>
          <w:p w14:paraId="17E1592E" w14:textId="6829F14F" w:rsidR="006831D9" w:rsidRPr="00A708BC" w:rsidRDefault="006831D9" w:rsidP="006831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F5D">
              <w:rPr>
                <w:b/>
                <w:bCs/>
              </w:rPr>
              <w:t>Understanding/Receptive</w:t>
            </w:r>
          </w:p>
        </w:tc>
        <w:tc>
          <w:tcPr>
            <w:tcW w:w="2885" w:type="dxa"/>
          </w:tcPr>
          <w:p w14:paraId="3B27071D" w14:textId="2C1B402A" w:rsidR="006831D9" w:rsidRPr="00A708BC" w:rsidRDefault="006831D9" w:rsidP="006831D9">
            <w:pPr>
              <w:rPr>
                <w:rFonts w:ascii="Times New Roman" w:eastAsia="Times New Roman" w:hAnsi="Symbol" w:cs="Times New Roman"/>
                <w:sz w:val="24"/>
                <w:szCs w:val="24"/>
              </w:rPr>
            </w:pPr>
            <w:r w:rsidRPr="00225F5D">
              <w:rPr>
                <w:b/>
                <w:bCs/>
              </w:rPr>
              <w:t>Talking/Expressive</w:t>
            </w:r>
          </w:p>
        </w:tc>
        <w:tc>
          <w:tcPr>
            <w:tcW w:w="2056" w:type="dxa"/>
          </w:tcPr>
          <w:p w14:paraId="6348AF5C" w14:textId="2C794448" w:rsidR="006831D9" w:rsidRPr="00A708BC" w:rsidRDefault="006831D9" w:rsidP="006831D9">
            <w:pPr>
              <w:rPr>
                <w:rFonts w:ascii="Times New Roman" w:eastAsia="Times New Roman" w:hAnsi="Symbol" w:cs="Times New Roman"/>
                <w:sz w:val="24"/>
                <w:szCs w:val="24"/>
              </w:rPr>
            </w:pPr>
            <w:r w:rsidRPr="00225F5D">
              <w:rPr>
                <w:b/>
                <w:bCs/>
              </w:rPr>
              <w:t>Sounds/Articulation</w:t>
            </w:r>
          </w:p>
        </w:tc>
        <w:tc>
          <w:tcPr>
            <w:tcW w:w="4601" w:type="dxa"/>
          </w:tcPr>
          <w:p w14:paraId="767C55BA" w14:textId="433D3A66" w:rsidR="006831D9" w:rsidRPr="00A708BC" w:rsidRDefault="006831D9" w:rsidP="006831D9">
            <w:pPr>
              <w:rPr>
                <w:rFonts w:ascii="Times New Roman" w:eastAsia="Times New Roman" w:hAnsi="Symbol" w:cs="Times New Roman"/>
                <w:sz w:val="24"/>
                <w:szCs w:val="24"/>
              </w:rPr>
            </w:pPr>
            <w:r>
              <w:rPr>
                <w:b/>
                <w:bCs/>
              </w:rPr>
              <w:t>How to help</w:t>
            </w:r>
          </w:p>
        </w:tc>
      </w:tr>
      <w:tr w:rsidR="006831D9" w14:paraId="7AE4B9E8" w14:textId="731A3AFB" w:rsidTr="00A708BC">
        <w:tc>
          <w:tcPr>
            <w:tcW w:w="1242" w:type="dxa"/>
          </w:tcPr>
          <w:p w14:paraId="25895C05" w14:textId="48109A55" w:rsidR="006831D9" w:rsidRDefault="006831D9" w:rsidP="006831D9">
            <w:r>
              <w:t>1 – 2 years</w:t>
            </w:r>
          </w:p>
        </w:tc>
        <w:tc>
          <w:tcPr>
            <w:tcW w:w="3606" w:type="dxa"/>
          </w:tcPr>
          <w:p w14:paraId="2553D85F" w14:textId="4814CFA0" w:rsidR="006831D9" w:rsidRPr="00A708BC" w:rsidRDefault="006831D9" w:rsidP="006831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>Points to a few body parts when you ask</w:t>
            </w:r>
          </w:p>
          <w:p w14:paraId="1CA07DCB" w14:textId="242461E8" w:rsidR="006831D9" w:rsidRPr="00A708BC" w:rsidRDefault="006831D9" w:rsidP="006831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>Follows 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step directions</w:t>
            </w:r>
          </w:p>
          <w:p w14:paraId="5406A0F3" w14:textId="77777777" w:rsidR="006831D9" w:rsidRPr="00A708BC" w:rsidRDefault="006831D9" w:rsidP="006831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Responds to simple questions, like “Who’s that?” or “Where’s your shoe?” </w:t>
            </w:r>
          </w:p>
          <w:p w14:paraId="1D5959B4" w14:textId="58BF9877" w:rsidR="006831D9" w:rsidRPr="00A708BC" w:rsidRDefault="006831D9" w:rsidP="006831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>Listens to simple stories, songs, and rhymes</w:t>
            </w:r>
          </w:p>
          <w:p w14:paraId="07D3168D" w14:textId="4949003F" w:rsidR="006831D9" w:rsidRPr="00A708BC" w:rsidRDefault="006831D9" w:rsidP="006831D9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>Points to pictures in a book when you name them</w:t>
            </w:r>
          </w:p>
          <w:p w14:paraId="219BEEBB" w14:textId="77777777" w:rsidR="006831D9" w:rsidRDefault="006831D9" w:rsidP="006831D9"/>
        </w:tc>
        <w:tc>
          <w:tcPr>
            <w:tcW w:w="2885" w:type="dxa"/>
          </w:tcPr>
          <w:p w14:paraId="22F4F949" w14:textId="1B12D1F7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Uses a lot of new word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  <w:p w14:paraId="0CA303BB" w14:textId="67FBFEBA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Starts to name pictures in books</w:t>
            </w:r>
          </w:p>
          <w:p w14:paraId="64D2D9EC" w14:textId="75AF4C71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Asks questions, like “What's that?”, “Who’s that?”, and “Where’s kitty?” </w:t>
            </w:r>
          </w:p>
          <w:p w14:paraId="76223746" w14:textId="61146F3A" w:rsidR="006831D9" w:rsidRDefault="006831D9" w:rsidP="006831D9"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Puts 2 words together, like "more apple," "no bed," and "mommy book."</w:t>
            </w:r>
          </w:p>
        </w:tc>
        <w:tc>
          <w:tcPr>
            <w:tcW w:w="2056" w:type="dxa"/>
          </w:tcPr>
          <w:p w14:paraId="575D743E" w14:textId="5051C46A" w:rsidR="002475B3" w:rsidRDefault="006831D9" w:rsidP="002475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Uses </w:t>
            </w:r>
            <w:r w:rsidRPr="00A7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7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7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7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and </w:t>
            </w:r>
            <w:r w:rsidRPr="00A708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words</w:t>
            </w:r>
          </w:p>
          <w:p w14:paraId="5043768C" w14:textId="45A56B75" w:rsidR="002475B3" w:rsidRDefault="002475B3" w:rsidP="002475B3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Uses vowel sounds</w:t>
            </w:r>
          </w:p>
          <w:p w14:paraId="76184E61" w14:textId="2F0F6F34" w:rsidR="002475B3" w:rsidRPr="002475B3" w:rsidRDefault="002475B3" w:rsidP="00C518EC">
            <w:pPr>
              <w:pStyle w:val="ListParagraph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AF733D" w14:textId="77777777" w:rsidR="006831D9" w:rsidRDefault="006831D9" w:rsidP="006831D9"/>
        </w:tc>
        <w:tc>
          <w:tcPr>
            <w:tcW w:w="4601" w:type="dxa"/>
          </w:tcPr>
          <w:p w14:paraId="31BBBF21" w14:textId="6CEEE717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 to your child as you do things and go places. For example, when taking a walk, point to and name what you see. Say things like, “I see a dog. The dog says ‘woof.’ This is a big dog. This dog is brown.”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Use short words and sentences that your child can imitate with correct grammar.</w:t>
            </w:r>
          </w:p>
          <w:p w14:paraId="22D97CC7" w14:textId="1E4BC1E8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Talk about sounds around your house. Listen to the clock tick, and say “t-t-t.” Make car or plane sounds, like “v-v-v-v.”</w:t>
            </w:r>
          </w:p>
          <w:p w14:paraId="0C949F56" w14:textId="5B5A9F2C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Play with sounds at bath time. You are eye-level with your child. Blow </w:t>
            </w:r>
            <w:proofErr w:type="gramStart"/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>bubbles, and</w:t>
            </w:r>
            <w:proofErr w:type="gramEnd"/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make the sound “b-b-b-b.” Pop bubbles, and make a “p-p-p-p” sound. Engines on toys can make the “</w:t>
            </w:r>
            <w:proofErr w:type="spellStart"/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>rrr-rrr-rrr</w:t>
            </w:r>
            <w:proofErr w:type="spellEnd"/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>” sound.</w:t>
            </w:r>
          </w:p>
          <w:p w14:paraId="3CB14CD5" w14:textId="3E99362C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Add to words your child says. For example, if she says “car,” you can say, “You're right! That is a big red car.”</w:t>
            </w:r>
          </w:p>
          <w:p w14:paraId="78DD4FC2" w14:textId="16C01200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Read to your child every day. Try to find books with large pictures and a few words on each page. Talk about the pictures on each page.</w:t>
            </w:r>
          </w:p>
          <w:p w14:paraId="5D49B126" w14:textId="617F3F92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Have your child point to pictures that you name.</w:t>
            </w:r>
          </w:p>
          <w:p w14:paraId="6F1DD964" w14:textId="69B6BF5E" w:rsidR="006831D9" w:rsidRPr="00A708BC" w:rsidRDefault="006831D9" w:rsidP="00683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8BC">
              <w:rPr>
                <w:rFonts w:ascii="Times New Roman" w:eastAsia="Times New Roman" w:hAnsi="Symbol" w:cs="Times New Roman"/>
                <w:sz w:val="24"/>
                <w:szCs w:val="24"/>
              </w:rPr>
              <w:t></w:t>
            </w:r>
            <w:r w:rsidRPr="00A708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Ask your child to name pictures. He may not answer at first. Just name the pictures for him. One day, he will surprise you by telling you the name.</w:t>
            </w:r>
          </w:p>
          <w:p w14:paraId="505597A2" w14:textId="62731E5C" w:rsidR="006831D9" w:rsidRDefault="006831D9" w:rsidP="006831D9"/>
        </w:tc>
      </w:tr>
    </w:tbl>
    <w:p w14:paraId="241C72AF" w14:textId="77777777" w:rsidR="006831D9" w:rsidRDefault="006831D9">
      <w:r>
        <w:br w:type="page"/>
      </w:r>
    </w:p>
    <w:tbl>
      <w:tblPr>
        <w:tblStyle w:val="TableGrid"/>
        <w:tblW w:w="0" w:type="auto"/>
        <w:tblInd w:w="-3" w:type="dxa"/>
        <w:tblLook w:val="04A0" w:firstRow="1" w:lastRow="0" w:firstColumn="1" w:lastColumn="0" w:noHBand="0" w:noVBand="1"/>
      </w:tblPr>
      <w:tblGrid>
        <w:gridCol w:w="898"/>
        <w:gridCol w:w="3060"/>
        <w:gridCol w:w="2970"/>
        <w:gridCol w:w="2430"/>
        <w:gridCol w:w="5035"/>
      </w:tblGrid>
      <w:tr w:rsidR="0012792E" w:rsidRPr="0012792E" w14:paraId="35520813" w14:textId="7EA703C8" w:rsidTr="00456E5A">
        <w:tc>
          <w:tcPr>
            <w:tcW w:w="898" w:type="dxa"/>
          </w:tcPr>
          <w:p w14:paraId="33BCF5D0" w14:textId="16C65324" w:rsidR="006831D9" w:rsidRPr="0012792E" w:rsidRDefault="006831D9" w:rsidP="006831D9">
            <w:pPr>
              <w:rPr>
                <w:color w:val="000000" w:themeColor="text1"/>
              </w:rPr>
            </w:pPr>
            <w:r w:rsidRPr="0012792E">
              <w:rPr>
                <w:b/>
                <w:bCs/>
                <w:color w:val="000000" w:themeColor="text1"/>
              </w:rPr>
              <w:lastRenderedPageBreak/>
              <w:t>Age</w:t>
            </w:r>
          </w:p>
        </w:tc>
        <w:tc>
          <w:tcPr>
            <w:tcW w:w="3060" w:type="dxa"/>
          </w:tcPr>
          <w:p w14:paraId="732F0234" w14:textId="517045B3" w:rsidR="006831D9" w:rsidRPr="0012792E" w:rsidRDefault="006831D9" w:rsidP="006831D9">
            <w:pPr>
              <w:rPr>
                <w:color w:val="000000" w:themeColor="text1"/>
              </w:rPr>
            </w:pPr>
            <w:r w:rsidRPr="0012792E">
              <w:rPr>
                <w:b/>
                <w:bCs/>
                <w:color w:val="000000" w:themeColor="text1"/>
              </w:rPr>
              <w:t>Understanding/Receptive</w:t>
            </w:r>
          </w:p>
        </w:tc>
        <w:tc>
          <w:tcPr>
            <w:tcW w:w="2970" w:type="dxa"/>
          </w:tcPr>
          <w:p w14:paraId="6D747654" w14:textId="5B2EC8A8" w:rsidR="006831D9" w:rsidRPr="0012792E" w:rsidRDefault="006831D9" w:rsidP="006831D9">
            <w:pPr>
              <w:rPr>
                <w:color w:val="000000" w:themeColor="text1"/>
              </w:rPr>
            </w:pPr>
            <w:r w:rsidRPr="0012792E">
              <w:rPr>
                <w:b/>
                <w:bCs/>
                <w:color w:val="000000" w:themeColor="text1"/>
              </w:rPr>
              <w:t>Talking/Expressive</w:t>
            </w:r>
          </w:p>
        </w:tc>
        <w:tc>
          <w:tcPr>
            <w:tcW w:w="2430" w:type="dxa"/>
          </w:tcPr>
          <w:p w14:paraId="27EC7505" w14:textId="2CD4ACB3" w:rsidR="006831D9" w:rsidRPr="0012792E" w:rsidRDefault="006831D9" w:rsidP="006831D9">
            <w:pPr>
              <w:rPr>
                <w:color w:val="000000" w:themeColor="text1"/>
              </w:rPr>
            </w:pPr>
            <w:r w:rsidRPr="0012792E">
              <w:rPr>
                <w:b/>
                <w:bCs/>
                <w:color w:val="000000" w:themeColor="text1"/>
              </w:rPr>
              <w:t>Sounds/Articulation</w:t>
            </w:r>
          </w:p>
        </w:tc>
        <w:tc>
          <w:tcPr>
            <w:tcW w:w="5035" w:type="dxa"/>
          </w:tcPr>
          <w:p w14:paraId="6848F901" w14:textId="75F2166E" w:rsidR="006831D9" w:rsidRPr="0012792E" w:rsidRDefault="006831D9" w:rsidP="006831D9">
            <w:pPr>
              <w:rPr>
                <w:color w:val="000000" w:themeColor="text1"/>
              </w:rPr>
            </w:pPr>
            <w:r w:rsidRPr="0012792E">
              <w:rPr>
                <w:b/>
                <w:bCs/>
                <w:color w:val="000000" w:themeColor="text1"/>
              </w:rPr>
              <w:t>How to help</w:t>
            </w:r>
          </w:p>
        </w:tc>
      </w:tr>
      <w:tr w:rsidR="0012792E" w:rsidRPr="0012792E" w14:paraId="291131BE" w14:textId="52858430" w:rsidTr="00456E5A">
        <w:tc>
          <w:tcPr>
            <w:tcW w:w="898" w:type="dxa"/>
          </w:tcPr>
          <w:p w14:paraId="270C90C7" w14:textId="2582CCE2" w:rsidR="006831D9" w:rsidRPr="0012792E" w:rsidRDefault="006831D9" w:rsidP="006831D9">
            <w:pPr>
              <w:rPr>
                <w:color w:val="000000" w:themeColor="text1"/>
              </w:rPr>
            </w:pPr>
            <w:r w:rsidRPr="0012792E">
              <w:rPr>
                <w:color w:val="000000" w:themeColor="text1"/>
              </w:rPr>
              <w:t>2 – 3 years</w:t>
            </w:r>
          </w:p>
        </w:tc>
        <w:tc>
          <w:tcPr>
            <w:tcW w:w="3060" w:type="dxa"/>
          </w:tcPr>
          <w:p w14:paraId="27C2D343" w14:textId="77777777" w:rsidR="006831D9" w:rsidRPr="006831D9" w:rsidRDefault="006831D9" w:rsidP="006831D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Understands opposites, like go–stop, big–little, and up–down.</w:t>
            </w:r>
          </w:p>
          <w:p w14:paraId="782F7D64" w14:textId="77777777" w:rsidR="006831D9" w:rsidRPr="006831D9" w:rsidRDefault="006831D9" w:rsidP="006831D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Follows 2-part directions, like "Get the spoon and put it on the table."</w:t>
            </w:r>
          </w:p>
          <w:p w14:paraId="50EA4D2E" w14:textId="77777777" w:rsidR="006831D9" w:rsidRPr="006831D9" w:rsidRDefault="006831D9" w:rsidP="006831D9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Understands new words quickly.</w:t>
            </w:r>
          </w:p>
          <w:p w14:paraId="281AEDE6" w14:textId="77777777" w:rsidR="006831D9" w:rsidRPr="0012792E" w:rsidRDefault="006831D9" w:rsidP="006831D9">
            <w:pPr>
              <w:rPr>
                <w:color w:val="000000" w:themeColor="text1"/>
              </w:rPr>
            </w:pPr>
          </w:p>
        </w:tc>
        <w:tc>
          <w:tcPr>
            <w:tcW w:w="2970" w:type="dxa"/>
          </w:tcPr>
          <w:p w14:paraId="762B2809" w14:textId="4ADC53EC" w:rsidR="006831D9" w:rsidRPr="006831D9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Has a word for almost everything. </w:t>
            </w:r>
          </w:p>
          <w:p w14:paraId="70ABCA8B" w14:textId="018C6878" w:rsidR="006831D9" w:rsidRPr="006831D9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Talks about things that are not in the room. </w:t>
            </w:r>
          </w:p>
          <w:p w14:paraId="785E3747" w14:textId="79D8EEDB" w:rsidR="006831D9" w:rsidRPr="006831D9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Uses words like 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in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and 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under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517B96AD" w14:textId="125052BD" w:rsidR="006831D9" w:rsidRPr="006831D9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Uses two- or three- words to talk about and ask for things. </w:t>
            </w:r>
          </w:p>
          <w:p w14:paraId="5EFFBC39" w14:textId="60CFA211" w:rsidR="006831D9" w:rsidRPr="006831D9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sks “Why?” </w:t>
            </w:r>
          </w:p>
          <w:p w14:paraId="2C254E99" w14:textId="3DAC8284" w:rsidR="006831D9" w:rsidRPr="0012792E" w:rsidRDefault="006831D9" w:rsidP="006831D9">
            <w:pPr>
              <w:rPr>
                <w:color w:val="000000" w:themeColor="text1"/>
              </w:rPr>
            </w:pPr>
            <w:r w:rsidRPr="0012792E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12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Puts 3 words together to talk about things. May repeat some words and sounds.</w:t>
            </w:r>
          </w:p>
        </w:tc>
        <w:tc>
          <w:tcPr>
            <w:tcW w:w="2430" w:type="dxa"/>
          </w:tcPr>
          <w:p w14:paraId="1760B236" w14:textId="77777777" w:rsidR="006831D9" w:rsidRPr="0012792E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Uses 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k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g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f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t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d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 and </w:t>
            </w:r>
            <w:r w:rsidRPr="006831D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n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in words.</w:t>
            </w:r>
          </w:p>
          <w:p w14:paraId="73A17F21" w14:textId="77777777" w:rsidR="006831D9" w:rsidRPr="006831D9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Symbol" w:cs="Times New Roman"/>
                <w:color w:val="000000" w:themeColor="text1"/>
                <w:sz w:val="24"/>
                <w:szCs w:val="24"/>
              </w:rPr>
              <w:t>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People who know your child can understand him. </w:t>
            </w:r>
          </w:p>
          <w:p w14:paraId="53E502E3" w14:textId="6374EACD" w:rsidR="006831D9" w:rsidRPr="006831D9" w:rsidRDefault="006831D9" w:rsidP="006831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450658" w14:textId="77777777" w:rsidR="006831D9" w:rsidRPr="0012792E" w:rsidRDefault="006831D9" w:rsidP="006831D9">
            <w:pPr>
              <w:rPr>
                <w:color w:val="000000" w:themeColor="text1"/>
              </w:rPr>
            </w:pPr>
          </w:p>
        </w:tc>
        <w:tc>
          <w:tcPr>
            <w:tcW w:w="5035" w:type="dxa"/>
          </w:tcPr>
          <w:p w14:paraId="15266024" w14:textId="77777777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Use short words and sentences. Speak clearly.</w:t>
            </w:r>
          </w:p>
          <w:p w14:paraId="7C42F388" w14:textId="485C5858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Repeat what your child </w:t>
            </w:r>
            <w:r w:rsidRPr="0012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says and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add to it. If she says, “Pretty flower,” you can say, “Yes, that is a pretty flower. The flower is bright red. It smells good too. Do you want to smell the flower?”</w:t>
            </w:r>
          </w:p>
          <w:p w14:paraId="2F8599ED" w14:textId="77777777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Let your child know that what he says is important to you. Ask him to repeat things that you do not understand. For example, say, “I know you want a block. Tell me which block you want.”</w:t>
            </w:r>
          </w:p>
          <w:p w14:paraId="336ED3C5" w14:textId="77777777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Teach your child new words. Reading is a great way to do this. Read books with short sentences on each page.</w:t>
            </w:r>
          </w:p>
          <w:p w14:paraId="3DBEE8A9" w14:textId="77777777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colors and shapes.</w:t>
            </w:r>
          </w:p>
          <w:p w14:paraId="5FF068CB" w14:textId="77777777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Practice counting. Count toes and fingers. Count steps.</w:t>
            </w:r>
          </w:p>
          <w:p w14:paraId="24F125F0" w14:textId="542A56CB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Name </w:t>
            </w:r>
            <w:proofErr w:type="gramStart"/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objects, and</w:t>
            </w:r>
            <w:proofErr w:type="gramEnd"/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talk about the picture on each page of a book. </w:t>
            </w:r>
            <w:r w:rsidR="00456E5A" w:rsidRPr="0012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Talk about what the word means and give similar words.</w:t>
            </w:r>
          </w:p>
          <w:p w14:paraId="3D892B15" w14:textId="3F38DB9A" w:rsidR="006831D9" w:rsidRPr="006831D9" w:rsidRDefault="006831D9" w:rsidP="006B64E8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Look at family </w:t>
            </w:r>
            <w:proofErr w:type="gramStart"/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photos, and</w:t>
            </w:r>
            <w:proofErr w:type="gramEnd"/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name the people. Talk about what they are doing in the picture.</w:t>
            </w:r>
            <w:r w:rsidR="00456E5A" w:rsidRPr="0012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Write simple phrases under the pictures. For example, “I can swim,” Your child will start to understand that the letters mean something.</w:t>
            </w:r>
          </w:p>
          <w:p w14:paraId="5246A177" w14:textId="50E98379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Ask your child to make a choice instead of giving a “yes” or “no” answer. For example</w:t>
            </w:r>
            <w:r w:rsidR="00456E5A" w:rsidRPr="0012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“Would you like milk or water?” Be sure to wait for the </w:t>
            </w:r>
            <w:r w:rsidR="00456E5A" w:rsidRPr="001279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answer and</w:t>
            </w: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praise him for answering. You can say, “Thank you for telling mommy what you want. Mommy will get you a glass of milk.”</w:t>
            </w:r>
          </w:p>
          <w:p w14:paraId="7AAD2E17" w14:textId="77777777" w:rsidR="006831D9" w:rsidRPr="006831D9" w:rsidRDefault="006831D9" w:rsidP="006831D9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31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Sing songs, play finger games, and tell nursery rhymes. These songs and games teach your child about the rhythm and sounds of language.</w:t>
            </w:r>
          </w:p>
          <w:p w14:paraId="672D03B2" w14:textId="77777777" w:rsidR="006831D9" w:rsidRPr="0012792E" w:rsidRDefault="006831D9" w:rsidP="00456E5A">
            <w:pPr>
              <w:spacing w:before="100" w:beforeAutospacing="1" w:after="100" w:afterAutospacing="1"/>
              <w:ind w:left="360"/>
              <w:rPr>
                <w:color w:val="000000" w:themeColor="text1"/>
              </w:rPr>
            </w:pPr>
          </w:p>
        </w:tc>
      </w:tr>
    </w:tbl>
    <w:p w14:paraId="5A0CB27B" w14:textId="318EB302" w:rsidR="00632B4D" w:rsidRPr="000C23D6" w:rsidRDefault="00632B4D" w:rsidP="00632B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C23D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Speech and Language Facts:</w:t>
      </w:r>
    </w:p>
    <w:p w14:paraId="4E35D20D" w14:textId="77777777" w:rsidR="001B3EBF" w:rsidRPr="000C23D6" w:rsidRDefault="001B3EBF" w:rsidP="001B3E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>There is no evidence that a 2</w:t>
      </w:r>
      <w:r w:rsidRPr="000C23D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C23D6">
        <w:rPr>
          <w:rFonts w:ascii="Times New Roman" w:hAnsi="Times New Roman" w:cs="Times New Roman"/>
          <w:sz w:val="24"/>
          <w:szCs w:val="24"/>
        </w:rPr>
        <w:t xml:space="preserve"> language is a risk factor to kids with a language impairment. Talk to your child in the language you are most comfortable using.</w:t>
      </w:r>
    </w:p>
    <w:p w14:paraId="01C81C1C" w14:textId="77777777" w:rsidR="001B3EBF" w:rsidRPr="000C23D6" w:rsidRDefault="001B3EBF" w:rsidP="001B3E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Sounds listed are produced by 50% of children correctly at that age. Vowels and p, b, m, n, t, d, </w:t>
      </w:r>
      <w:proofErr w:type="spellStart"/>
      <w:r w:rsidRPr="000C23D6">
        <w:rPr>
          <w:rFonts w:ascii="Times New Roman" w:hAnsi="Times New Roman" w:cs="Times New Roman"/>
          <w:sz w:val="24"/>
          <w:szCs w:val="24"/>
        </w:rPr>
        <w:t>w are</w:t>
      </w:r>
      <w:proofErr w:type="spellEnd"/>
      <w:r w:rsidRPr="000C23D6">
        <w:rPr>
          <w:rFonts w:ascii="Times New Roman" w:hAnsi="Times New Roman" w:cs="Times New Roman"/>
          <w:sz w:val="24"/>
          <w:szCs w:val="24"/>
        </w:rPr>
        <w:t xml:space="preserve"> mastered by 90% of kids at age 3. The sounds h, y, k, g, f and s are mastered by 90% of kids at 4 years.</w:t>
      </w:r>
    </w:p>
    <w:p w14:paraId="74EB1A69" w14:textId="757CF9E6" w:rsidR="001B3EBF" w:rsidRPr="000C23D6" w:rsidRDefault="001B3EBF" w:rsidP="001B3E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Reading just one book a day to your child results in your child hearing about 290,000 more words by age 5 than children who are read no books. Children who hear more words are going to be better prepared to pick up reading skills. </w:t>
      </w:r>
    </w:p>
    <w:p w14:paraId="568BE5F0" w14:textId="7E47C448" w:rsidR="001B3EBF" w:rsidRPr="000C23D6" w:rsidRDefault="001B3EBF" w:rsidP="001B3E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OWL: Observe, Wait, </w:t>
      </w:r>
      <w:proofErr w:type="gramStart"/>
      <w:r w:rsidRPr="000C23D6">
        <w:rPr>
          <w:rFonts w:ascii="Times New Roman" w:hAnsi="Times New Roman" w:cs="Times New Roman"/>
          <w:sz w:val="24"/>
          <w:szCs w:val="24"/>
        </w:rPr>
        <w:t>Listen</w:t>
      </w:r>
      <w:proofErr w:type="gramEnd"/>
      <w:r w:rsidRPr="000C23D6">
        <w:rPr>
          <w:rFonts w:ascii="Times New Roman" w:hAnsi="Times New Roman" w:cs="Times New Roman"/>
          <w:sz w:val="24"/>
          <w:szCs w:val="24"/>
        </w:rPr>
        <w:t xml:space="preserve"> – This is a good strategy to help late talkers and engage kids</w:t>
      </w:r>
      <w:r w:rsidR="00632B4D" w:rsidRPr="000C23D6">
        <w:rPr>
          <w:rFonts w:ascii="Times New Roman" w:hAnsi="Times New Roman" w:cs="Times New Roman"/>
          <w:sz w:val="24"/>
          <w:szCs w:val="24"/>
        </w:rPr>
        <w:t>. Follow your child’s lead in play and language.</w:t>
      </w:r>
    </w:p>
    <w:p w14:paraId="71661563" w14:textId="77777777" w:rsidR="0012792E" w:rsidRPr="0012792E" w:rsidRDefault="00792128" w:rsidP="0012792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92E">
        <w:rPr>
          <w:rFonts w:ascii="Times New Roman" w:hAnsi="Times New Roman" w:cs="Times New Roman"/>
          <w:b/>
          <w:bCs/>
          <w:sz w:val="24"/>
          <w:szCs w:val="24"/>
          <w:u w:val="single"/>
        </w:rPr>
        <w:t>When should I call for help?</w:t>
      </w:r>
    </w:p>
    <w:p w14:paraId="41D333EB" w14:textId="261E3F10" w:rsidR="000C23D6" w:rsidRPr="0012792E" w:rsidRDefault="000C23D6" w:rsidP="001279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2792E">
        <w:rPr>
          <w:rFonts w:ascii="Times New Roman" w:hAnsi="Times New Roman" w:cs="Times New Roman"/>
          <w:sz w:val="24"/>
          <w:szCs w:val="24"/>
        </w:rPr>
        <w:t>Difficulty making and maintaining eye contact with an adult by 6 months</w:t>
      </w:r>
    </w:p>
    <w:p w14:paraId="5E7B8421" w14:textId="77777777" w:rsidR="000C23D6" w:rsidRPr="0012792E" w:rsidRDefault="000C23D6" w:rsidP="001279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2792E">
        <w:rPr>
          <w:rFonts w:ascii="Times New Roman" w:hAnsi="Times New Roman" w:cs="Times New Roman"/>
          <w:sz w:val="24"/>
          <w:szCs w:val="24"/>
        </w:rPr>
        <w:t>No big smiles or other warm, joyful expressions during interaction with another person by 6 months.</w:t>
      </w:r>
    </w:p>
    <w:p w14:paraId="4388C3F3" w14:textId="77777777" w:rsidR="000C23D6" w:rsidRPr="0012792E" w:rsidRDefault="000C23D6" w:rsidP="001279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2792E">
        <w:rPr>
          <w:rFonts w:ascii="Times New Roman" w:hAnsi="Times New Roman" w:cs="Times New Roman"/>
          <w:sz w:val="24"/>
          <w:szCs w:val="24"/>
        </w:rPr>
        <w:t>No back-and-forth sharing of sounds, smiles, or other facial expressions by 9 months.</w:t>
      </w:r>
    </w:p>
    <w:p w14:paraId="70D21292" w14:textId="77777777" w:rsidR="000C23D6" w:rsidRPr="0012792E" w:rsidRDefault="000C23D6" w:rsidP="001279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12792E">
        <w:rPr>
          <w:rFonts w:ascii="Times New Roman" w:hAnsi="Times New Roman" w:cs="Times New Roman"/>
          <w:sz w:val="24"/>
          <w:szCs w:val="24"/>
        </w:rPr>
        <w:t>No babbling by 12 months</w:t>
      </w:r>
    </w:p>
    <w:p w14:paraId="461F6E50" w14:textId="77777777" w:rsidR="000C23D6" w:rsidRPr="000C23D6" w:rsidRDefault="000C23D6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No back-and-forth gestures, such as pointing, showing, reaching, or waving by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12 months</w:t>
      </w:r>
    </w:p>
    <w:p w14:paraId="3ED7D5E5" w14:textId="77777777" w:rsidR="000C23D6" w:rsidRPr="000C23D6" w:rsidRDefault="000C23D6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No consistent responding to their names by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12 months</w:t>
      </w:r>
    </w:p>
    <w:p w14:paraId="79357C11" w14:textId="77777777" w:rsidR="000C23D6" w:rsidRPr="000C23D6" w:rsidRDefault="000C23D6" w:rsidP="000C23D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No words by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16 months</w:t>
      </w:r>
    </w:p>
    <w:p w14:paraId="13E59C21" w14:textId="77777777" w:rsidR="000C23D6" w:rsidRPr="000C23D6" w:rsidRDefault="000C23D6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Not following simple and familiar directions by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18 months</w:t>
      </w:r>
    </w:p>
    <w:p w14:paraId="78105C62" w14:textId="0D87A703" w:rsidR="00792128" w:rsidRPr="000C23D6" w:rsidRDefault="00792128" w:rsidP="007921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If your child has fewer than 24 words and is between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18-20 months</w:t>
      </w:r>
    </w:p>
    <w:p w14:paraId="64CD54A4" w14:textId="4632660D" w:rsidR="00792128" w:rsidRPr="000C23D6" w:rsidRDefault="00792128" w:rsidP="007921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If your child has fewer than 40 words and is between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21-24 months</w:t>
      </w:r>
    </w:p>
    <w:p w14:paraId="0FD58A8A" w14:textId="71E68458" w:rsidR="00792128" w:rsidRPr="000C23D6" w:rsidRDefault="00792128" w:rsidP="007921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If your child has fewer than 100 words and is between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24-30 months</w:t>
      </w:r>
    </w:p>
    <w:p w14:paraId="6FEF0051" w14:textId="77777777" w:rsidR="000C23D6" w:rsidRPr="000C23D6" w:rsidRDefault="000C23D6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If your child not using several word combinations by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24 months</w:t>
      </w:r>
    </w:p>
    <w:p w14:paraId="626B1D8A" w14:textId="77777777" w:rsidR="000C23D6" w:rsidRPr="000C23D6" w:rsidRDefault="000C23D6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No back-and-forth conversational turn-taking by </w:t>
      </w:r>
      <w:r w:rsidRPr="000C23D6">
        <w:rPr>
          <w:rFonts w:ascii="Times New Roman" w:hAnsi="Times New Roman" w:cs="Times New Roman"/>
          <w:b/>
          <w:bCs/>
          <w:sz w:val="24"/>
          <w:szCs w:val="24"/>
        </w:rPr>
        <w:t>30 months</w:t>
      </w:r>
    </w:p>
    <w:p w14:paraId="6954C8A4" w14:textId="4780069E" w:rsidR="00792128" w:rsidRDefault="00792128" w:rsidP="007921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 xml:space="preserve">Your child is nearing </w:t>
      </w:r>
      <w:r w:rsidR="000C23D6">
        <w:rPr>
          <w:rFonts w:ascii="Times New Roman" w:hAnsi="Times New Roman" w:cs="Times New Roman"/>
          <w:b/>
          <w:bCs/>
          <w:sz w:val="24"/>
          <w:szCs w:val="24"/>
        </w:rPr>
        <w:t>30 months</w:t>
      </w:r>
      <w:r w:rsidRPr="000C23D6">
        <w:rPr>
          <w:rFonts w:ascii="Times New Roman" w:hAnsi="Times New Roman" w:cs="Times New Roman"/>
          <w:sz w:val="24"/>
          <w:szCs w:val="24"/>
        </w:rPr>
        <w:t xml:space="preserve"> and you do not understand </w:t>
      </w:r>
      <w:r w:rsidR="00757A7E" w:rsidRPr="000C23D6">
        <w:rPr>
          <w:rFonts w:ascii="Times New Roman" w:hAnsi="Times New Roman" w:cs="Times New Roman"/>
          <w:sz w:val="24"/>
          <w:szCs w:val="24"/>
        </w:rPr>
        <w:t>what they are saying (articulation)</w:t>
      </w:r>
    </w:p>
    <w:p w14:paraId="617C0163" w14:textId="77777777" w:rsidR="000C23D6" w:rsidRPr="000C23D6" w:rsidRDefault="000C23D6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>Your child does not engage with you (doesn’t look at things you talk about or point to, prefers to be left alone in a corner, always plays alone)</w:t>
      </w:r>
    </w:p>
    <w:p w14:paraId="1A124E9E" w14:textId="569B75B0" w:rsidR="000C23D6" w:rsidRPr="000C23D6" w:rsidRDefault="000C23D6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>Any loss of speech or babbling or social skills (like eye contact) at any age</w:t>
      </w:r>
    </w:p>
    <w:p w14:paraId="0CD9A1AF" w14:textId="141C6F26" w:rsidR="00757A7E" w:rsidRPr="000C23D6" w:rsidRDefault="00757A7E" w:rsidP="0079212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2EF799" w14:textId="336B5087" w:rsidR="00757A7E" w:rsidRPr="0012792E" w:rsidRDefault="00757A7E" w:rsidP="00757A7E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92E">
        <w:rPr>
          <w:rFonts w:ascii="Times New Roman" w:hAnsi="Times New Roman" w:cs="Times New Roman"/>
          <w:b/>
          <w:bCs/>
          <w:sz w:val="24"/>
          <w:szCs w:val="24"/>
          <w:u w:val="single"/>
        </w:rPr>
        <w:t>Who should I call for help?</w:t>
      </w:r>
    </w:p>
    <w:p w14:paraId="5DE99E5B" w14:textId="3C53170F" w:rsidR="00757A7E" w:rsidRPr="000C23D6" w:rsidRDefault="00757A7E" w:rsidP="00757A7E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C23D6">
        <w:rPr>
          <w:rFonts w:ascii="Times New Roman" w:hAnsi="Times New Roman" w:cs="Times New Roman"/>
          <w:sz w:val="24"/>
          <w:szCs w:val="24"/>
          <w:u w:val="single"/>
        </w:rPr>
        <w:t>If the child is age 0 to 2 years, 10 months:</w:t>
      </w:r>
    </w:p>
    <w:p w14:paraId="22621CC1" w14:textId="77777777" w:rsidR="00131B49" w:rsidRDefault="00757A7E" w:rsidP="00757A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>Cumberland/Perry Early Intervention: 717-240-6100</w:t>
      </w:r>
      <w:r w:rsidR="00131B49">
        <w:rPr>
          <w:rFonts w:ascii="Times New Roman" w:hAnsi="Times New Roman" w:cs="Times New Roman"/>
          <w:sz w:val="24"/>
          <w:szCs w:val="24"/>
        </w:rPr>
        <w:t>, York/Adams Early Intervention” 717-771-9893,</w:t>
      </w:r>
      <w:r w:rsidR="000C2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8040B" w14:textId="62459496" w:rsidR="00757A7E" w:rsidRPr="000C23D6" w:rsidRDefault="00757A7E" w:rsidP="00757A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>Franklin/Fulton Early Intervention: 717-709-4321</w:t>
      </w:r>
    </w:p>
    <w:p w14:paraId="3C63BA50" w14:textId="58EF5498" w:rsidR="00757A7E" w:rsidRPr="000C23D6" w:rsidRDefault="00757A7E" w:rsidP="00757A7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08D3AA2" w14:textId="42167F86" w:rsidR="00757A7E" w:rsidRPr="000C23D6" w:rsidRDefault="00757A7E" w:rsidP="00757A7E">
      <w:pPr>
        <w:pStyle w:val="NoSpacing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0C23D6">
        <w:rPr>
          <w:rFonts w:ascii="Times New Roman" w:hAnsi="Times New Roman" w:cs="Times New Roman"/>
          <w:sz w:val="24"/>
          <w:szCs w:val="24"/>
          <w:u w:val="single"/>
        </w:rPr>
        <w:t>If the child will be 3 years old within 60 days of the initial call or is between 3 and kindergarten:</w:t>
      </w:r>
    </w:p>
    <w:p w14:paraId="4191F326" w14:textId="5EE272F6" w:rsidR="00792128" w:rsidRDefault="00757A7E" w:rsidP="000C23D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0C23D6">
        <w:rPr>
          <w:rFonts w:ascii="Times New Roman" w:hAnsi="Times New Roman" w:cs="Times New Roman"/>
          <w:sz w:val="24"/>
          <w:szCs w:val="24"/>
        </w:rPr>
        <w:t>Tuscarora Intermediate Unit # 12 (</w:t>
      </w:r>
      <w:proofErr w:type="gramStart"/>
      <w:r w:rsidRPr="000C23D6">
        <w:rPr>
          <w:rFonts w:ascii="Times New Roman" w:hAnsi="Times New Roman" w:cs="Times New Roman"/>
          <w:sz w:val="24"/>
          <w:szCs w:val="24"/>
        </w:rPr>
        <w:t>Fulton county</w:t>
      </w:r>
      <w:proofErr w:type="gramEnd"/>
      <w:r w:rsidRPr="000C23D6">
        <w:rPr>
          <w:rFonts w:ascii="Times New Roman" w:hAnsi="Times New Roman" w:cs="Times New Roman"/>
          <w:sz w:val="24"/>
          <w:szCs w:val="24"/>
        </w:rPr>
        <w:t>), 814-542-2501</w:t>
      </w:r>
      <w:r w:rsidRPr="000C23D6">
        <w:rPr>
          <w:rFonts w:ascii="Times New Roman" w:hAnsi="Times New Roman" w:cs="Times New Roman"/>
          <w:sz w:val="24"/>
          <w:szCs w:val="24"/>
        </w:rPr>
        <w:br/>
        <w:t>Lincoln Intermediate Unit #11 (</w:t>
      </w:r>
      <w:r w:rsidR="00131B49">
        <w:rPr>
          <w:rFonts w:ascii="Times New Roman" w:hAnsi="Times New Roman" w:cs="Times New Roman"/>
          <w:sz w:val="24"/>
          <w:szCs w:val="24"/>
        </w:rPr>
        <w:t xml:space="preserve">York, Adams and </w:t>
      </w:r>
      <w:r w:rsidRPr="000C23D6">
        <w:rPr>
          <w:rFonts w:ascii="Times New Roman" w:hAnsi="Times New Roman" w:cs="Times New Roman"/>
          <w:sz w:val="24"/>
          <w:szCs w:val="24"/>
        </w:rPr>
        <w:t>Franklin county), 717-624-6491</w:t>
      </w:r>
      <w:r w:rsidRPr="000C23D6">
        <w:rPr>
          <w:rFonts w:ascii="Times New Roman" w:hAnsi="Times New Roman" w:cs="Times New Roman"/>
          <w:sz w:val="24"/>
          <w:szCs w:val="24"/>
        </w:rPr>
        <w:br/>
        <w:t>Capital Area Intermediate Unit #15 (Shippensburg area, Cumberland, Dauphin, and Northern York County), 717-732-8400</w:t>
      </w:r>
    </w:p>
    <w:p w14:paraId="3CD78738" w14:textId="2594BC56" w:rsidR="0012792E" w:rsidRDefault="0012792E" w:rsidP="000C23D6">
      <w:pPr>
        <w:pStyle w:val="NoSpacing"/>
        <w:ind w:left="720"/>
      </w:pPr>
    </w:p>
    <w:p w14:paraId="5609F227" w14:textId="1C6570B5" w:rsidR="0012792E" w:rsidRDefault="0012792E" w:rsidP="000C23D6">
      <w:pPr>
        <w:pStyle w:val="NoSpacing"/>
        <w:ind w:left="720"/>
      </w:pPr>
      <w:r>
        <w:t>Resources: Chart adapted from ASHA.org</w:t>
      </w:r>
      <w:r w:rsidR="006E6248">
        <w:t>, OWL is a strategy of “The Hanen Program”</w:t>
      </w:r>
    </w:p>
    <w:sectPr w:rsidR="0012792E" w:rsidSect="00A708B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EFF5" w14:textId="77777777" w:rsidR="009C7511" w:rsidRDefault="009C7511" w:rsidP="0012792E">
      <w:pPr>
        <w:spacing w:after="0" w:line="240" w:lineRule="auto"/>
      </w:pPr>
      <w:r>
        <w:separator/>
      </w:r>
    </w:p>
  </w:endnote>
  <w:endnote w:type="continuationSeparator" w:id="0">
    <w:p w14:paraId="00F676EC" w14:textId="77777777" w:rsidR="009C7511" w:rsidRDefault="009C7511" w:rsidP="0012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A81F" w14:textId="77777777" w:rsidR="009C7511" w:rsidRDefault="009C7511" w:rsidP="0012792E">
      <w:pPr>
        <w:spacing w:after="0" w:line="240" w:lineRule="auto"/>
      </w:pPr>
      <w:r>
        <w:separator/>
      </w:r>
    </w:p>
  </w:footnote>
  <w:footnote w:type="continuationSeparator" w:id="0">
    <w:p w14:paraId="3F616D2B" w14:textId="77777777" w:rsidR="009C7511" w:rsidRDefault="009C7511" w:rsidP="00127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B46"/>
    <w:multiLevelType w:val="hybridMultilevel"/>
    <w:tmpl w:val="1F28C7D8"/>
    <w:lvl w:ilvl="0" w:tplc="7F5668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E3FCF"/>
    <w:multiLevelType w:val="multilevel"/>
    <w:tmpl w:val="C8AA9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A9080F"/>
    <w:multiLevelType w:val="multilevel"/>
    <w:tmpl w:val="AF0A7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F6C39"/>
    <w:multiLevelType w:val="hybridMultilevel"/>
    <w:tmpl w:val="273A3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2042"/>
    <w:multiLevelType w:val="hybridMultilevel"/>
    <w:tmpl w:val="779AAE9E"/>
    <w:lvl w:ilvl="0" w:tplc="923A5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D46E7"/>
    <w:multiLevelType w:val="hybridMultilevel"/>
    <w:tmpl w:val="7BF85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575D71"/>
    <w:multiLevelType w:val="hybridMultilevel"/>
    <w:tmpl w:val="F0F228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3540EA"/>
    <w:multiLevelType w:val="multilevel"/>
    <w:tmpl w:val="46D0E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92A73"/>
    <w:multiLevelType w:val="hybridMultilevel"/>
    <w:tmpl w:val="6FBC12A4"/>
    <w:lvl w:ilvl="0" w:tplc="923A5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5B93"/>
    <w:multiLevelType w:val="hybridMultilevel"/>
    <w:tmpl w:val="D17AC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206F2A"/>
    <w:multiLevelType w:val="multilevel"/>
    <w:tmpl w:val="C8AA9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80731D"/>
    <w:multiLevelType w:val="hybridMultilevel"/>
    <w:tmpl w:val="EDCA1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3F6E21"/>
    <w:multiLevelType w:val="multilevel"/>
    <w:tmpl w:val="5246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FC5D45"/>
    <w:multiLevelType w:val="hybridMultilevel"/>
    <w:tmpl w:val="2384F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07067D"/>
    <w:multiLevelType w:val="hybridMultilevel"/>
    <w:tmpl w:val="4CFA9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A2A9F"/>
    <w:multiLevelType w:val="multilevel"/>
    <w:tmpl w:val="C8AA95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256133541">
    <w:abstractNumId w:val="12"/>
  </w:num>
  <w:num w:numId="2" w16cid:durableId="1630936446">
    <w:abstractNumId w:val="6"/>
  </w:num>
  <w:num w:numId="3" w16cid:durableId="64959542">
    <w:abstractNumId w:val="14"/>
  </w:num>
  <w:num w:numId="4" w16cid:durableId="1938751845">
    <w:abstractNumId w:val="0"/>
  </w:num>
  <w:num w:numId="5" w16cid:durableId="760570223">
    <w:abstractNumId w:val="8"/>
  </w:num>
  <w:num w:numId="6" w16cid:durableId="650448366">
    <w:abstractNumId w:val="4"/>
  </w:num>
  <w:num w:numId="7" w16cid:durableId="1361588486">
    <w:abstractNumId w:val="13"/>
  </w:num>
  <w:num w:numId="8" w16cid:durableId="310915479">
    <w:abstractNumId w:val="5"/>
  </w:num>
  <w:num w:numId="9" w16cid:durableId="189806280">
    <w:abstractNumId w:val="11"/>
  </w:num>
  <w:num w:numId="10" w16cid:durableId="924143237">
    <w:abstractNumId w:val="7"/>
  </w:num>
  <w:num w:numId="11" w16cid:durableId="1279802096">
    <w:abstractNumId w:val="3"/>
  </w:num>
  <w:num w:numId="12" w16cid:durableId="456333639">
    <w:abstractNumId w:val="10"/>
  </w:num>
  <w:num w:numId="13" w16cid:durableId="1245526788">
    <w:abstractNumId w:val="2"/>
  </w:num>
  <w:num w:numId="14" w16cid:durableId="1730617343">
    <w:abstractNumId w:val="1"/>
  </w:num>
  <w:num w:numId="15" w16cid:durableId="789786241">
    <w:abstractNumId w:val="15"/>
  </w:num>
  <w:num w:numId="16" w16cid:durableId="1317030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5D"/>
    <w:rsid w:val="000C23D6"/>
    <w:rsid w:val="0012792E"/>
    <w:rsid w:val="00131B49"/>
    <w:rsid w:val="001B3EBF"/>
    <w:rsid w:val="00225F5D"/>
    <w:rsid w:val="002475B3"/>
    <w:rsid w:val="00284748"/>
    <w:rsid w:val="0035072F"/>
    <w:rsid w:val="00456E5A"/>
    <w:rsid w:val="00632B4D"/>
    <w:rsid w:val="006831D9"/>
    <w:rsid w:val="006D6C8A"/>
    <w:rsid w:val="006E6248"/>
    <w:rsid w:val="006F5611"/>
    <w:rsid w:val="006F6491"/>
    <w:rsid w:val="007567C1"/>
    <w:rsid w:val="00757A7E"/>
    <w:rsid w:val="00792128"/>
    <w:rsid w:val="007D5BFC"/>
    <w:rsid w:val="00996F4E"/>
    <w:rsid w:val="009C7511"/>
    <w:rsid w:val="00A708BC"/>
    <w:rsid w:val="00BE2393"/>
    <w:rsid w:val="00C518EC"/>
    <w:rsid w:val="00E93600"/>
    <w:rsid w:val="00E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53701"/>
  <w15:chartTrackingRefBased/>
  <w15:docId w15:val="{670B8697-34AF-4C0B-A9E7-33B14FD3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5F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649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08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831D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2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92E"/>
  </w:style>
  <w:style w:type="paragraph" w:styleId="Footer">
    <w:name w:val="footer"/>
    <w:basedOn w:val="Normal"/>
    <w:link w:val="FooterChar"/>
    <w:uiPriority w:val="99"/>
    <w:unhideWhenUsed/>
    <w:rsid w:val="00127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92E"/>
  </w:style>
  <w:style w:type="paragraph" w:styleId="BalloonText">
    <w:name w:val="Balloon Text"/>
    <w:basedOn w:val="Normal"/>
    <w:link w:val="BalloonTextChar"/>
    <w:uiPriority w:val="99"/>
    <w:semiHidden/>
    <w:unhideWhenUsed/>
    <w:rsid w:val="00C5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Lesko</dc:creator>
  <cp:keywords/>
  <dc:description/>
  <cp:lastModifiedBy>Megan Lesko</cp:lastModifiedBy>
  <cp:revision>3</cp:revision>
  <cp:lastPrinted>2024-10-16T01:10:00Z</cp:lastPrinted>
  <dcterms:created xsi:type="dcterms:W3CDTF">2019-08-21T18:17:00Z</dcterms:created>
  <dcterms:modified xsi:type="dcterms:W3CDTF">2024-10-16T01:17:00Z</dcterms:modified>
</cp:coreProperties>
</file>